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8D0" w:rsidRDefault="008B7709">
      <w:pPr>
        <w:pStyle w:val="Standard"/>
        <w:ind w:left="-15" w:right="15"/>
        <w:jc w:val="center"/>
      </w:pPr>
      <w:bookmarkStart w:id="0" w:name="_GoBack"/>
      <w:bookmarkEnd w:id="0"/>
      <w:r>
        <w:rPr>
          <w:rStyle w:val="m-infotitre"/>
          <w:rFonts w:ascii="Times New Roman" w:eastAsia="SimSun" w:hAnsi="Times New Roman"/>
          <w:sz w:val="30"/>
          <w:szCs w:val="30"/>
        </w:rPr>
        <w:t xml:space="preserve"> COMMUNE DE</w:t>
      </w:r>
    </w:p>
    <w:p w:rsidR="003358D0" w:rsidRDefault="003358D0">
      <w:pPr>
        <w:pStyle w:val="Standard"/>
        <w:ind w:left="-15" w:right="15"/>
        <w:jc w:val="center"/>
      </w:pPr>
    </w:p>
    <w:p w:rsidR="003358D0" w:rsidRDefault="003358D0">
      <w:pPr>
        <w:pStyle w:val="Standard"/>
      </w:pPr>
    </w:p>
    <w:p w:rsidR="003358D0" w:rsidRDefault="008B7709">
      <w:pPr>
        <w:pStyle w:val="Standard"/>
        <w:ind w:left="-15" w:right="15"/>
        <w:jc w:val="center"/>
      </w:pPr>
      <w:r>
        <w:rPr>
          <w:rStyle w:val="m-infotitre"/>
          <w:rFonts w:ascii="Times New Roman" w:eastAsia="SimSun" w:hAnsi="Times New Roman"/>
          <w:sz w:val="20"/>
          <w:szCs w:val="20"/>
        </w:rPr>
        <w:t>FICHE DE PRÉSENTATION DES PROJETS</w:t>
      </w:r>
    </w:p>
    <w:p w:rsidR="003358D0" w:rsidRDefault="008B7709">
      <w:pPr>
        <w:pStyle w:val="Standard"/>
        <w:ind w:left="-15" w:right="15"/>
        <w:jc w:val="center"/>
      </w:pPr>
      <w:r>
        <w:rPr>
          <w:rStyle w:val="m-infotitre"/>
          <w:rFonts w:ascii="Times New Roman" w:eastAsia="SimSun" w:hAnsi="Times New Roman"/>
          <w:sz w:val="20"/>
          <w:szCs w:val="20"/>
        </w:rPr>
        <w:t>SOUMIS à l’AVIS de</w:t>
      </w:r>
      <w:r>
        <w:rPr>
          <w:rStyle w:val="m-infotitre"/>
          <w:rFonts w:ascii="Times New Roman" w:eastAsia="SimSun" w:hAnsi="Times New Roman"/>
          <w:sz w:val="20"/>
          <w:szCs w:val="20"/>
        </w:rPr>
        <w:t xml:space="preserve"> la CTPENAF et du CONSEIL DES SITES</w:t>
      </w:r>
    </w:p>
    <w:p w:rsidR="003358D0" w:rsidRDefault="008B7709">
      <w:pPr>
        <w:pStyle w:val="Standard"/>
        <w:ind w:left="-15" w:right="15"/>
        <w:jc w:val="center"/>
      </w:pPr>
      <w:r>
        <w:rPr>
          <w:rStyle w:val="m-infotitre"/>
          <w:rFonts w:ascii="Times New Roman" w:eastAsia="SimSun" w:hAnsi="Times New Roman"/>
          <w:sz w:val="20"/>
          <w:szCs w:val="20"/>
        </w:rPr>
        <w:t>en application  de l’article L121-10 du code de l’urbanisme</w:t>
      </w:r>
    </w:p>
    <w:p w:rsidR="003358D0" w:rsidRDefault="003358D0">
      <w:pPr>
        <w:pStyle w:val="Standard"/>
        <w:ind w:left="-15" w:right="15"/>
        <w:jc w:val="center"/>
      </w:pPr>
    </w:p>
    <w:p w:rsidR="003358D0" w:rsidRDefault="003358D0">
      <w:pPr>
        <w:pStyle w:val="Standard"/>
        <w:ind w:left="-15" w:right="15"/>
        <w:jc w:val="center"/>
      </w:pPr>
    </w:p>
    <w:p w:rsidR="003358D0" w:rsidRDefault="003358D0">
      <w:pPr>
        <w:pStyle w:val="Standard"/>
        <w:ind w:left="-15" w:right="15"/>
        <w:jc w:val="center"/>
      </w:pPr>
    </w:p>
    <w:p w:rsidR="003358D0" w:rsidRDefault="003358D0">
      <w:pPr>
        <w:pStyle w:val="Standard"/>
        <w:ind w:left="-15" w:right="15"/>
        <w:jc w:val="both"/>
      </w:pPr>
    </w:p>
    <w:tbl>
      <w:tblPr>
        <w:tblW w:w="9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9"/>
        <w:gridCol w:w="2295"/>
        <w:gridCol w:w="2837"/>
        <w:gridCol w:w="1907"/>
      </w:tblGrid>
      <w:tr w:rsidR="003358D0">
        <w:tblPrEx>
          <w:tblCellMar>
            <w:top w:w="0" w:type="dxa"/>
            <w:bottom w:w="0" w:type="dxa"/>
          </w:tblCellMar>
        </w:tblPrEx>
        <w:tc>
          <w:tcPr>
            <w:tcW w:w="2609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8D0" w:rsidRDefault="008B7709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Type de procédure :</w:t>
            </w:r>
          </w:p>
        </w:tc>
        <w:tc>
          <w:tcPr>
            <w:tcW w:w="2295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8D0" w:rsidRDefault="003358D0">
            <w:pPr>
              <w:pStyle w:val="TableContents"/>
              <w:jc w:val="both"/>
              <w:rPr>
                <w:rFonts w:ascii="Webdings" w:eastAsia="Webdings" w:hAnsi="Webdings" w:cs="Webdings"/>
                <w:b/>
                <w:bCs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8D0" w:rsidRDefault="003358D0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8D0" w:rsidRDefault="003358D0">
            <w:pPr>
              <w:pStyle w:val="TableContents"/>
              <w:jc w:val="both"/>
              <w:rPr>
                <w:rFonts w:ascii="Times New Roman" w:eastAsia="Webdings" w:hAnsi="Times New Roman" w:cs="Webdings"/>
                <w:sz w:val="20"/>
                <w:szCs w:val="20"/>
              </w:rPr>
            </w:pPr>
          </w:p>
        </w:tc>
      </w:tr>
      <w:tr w:rsidR="003358D0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8D0" w:rsidRDefault="008B7709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N° dossier :</w:t>
            </w:r>
          </w:p>
        </w:tc>
      </w:tr>
      <w:tr w:rsidR="003358D0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8D0" w:rsidRDefault="008B7709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Type de construction :</w:t>
            </w:r>
          </w:p>
        </w:tc>
      </w:tr>
      <w:tr w:rsidR="003358D0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8D0" w:rsidRDefault="008B7709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Demandeur :</w:t>
            </w:r>
          </w:p>
        </w:tc>
      </w:tr>
      <w:tr w:rsidR="003358D0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8D0" w:rsidRDefault="008B7709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Adresse du terrain :</w:t>
            </w:r>
          </w:p>
        </w:tc>
      </w:tr>
      <w:tr w:rsidR="003358D0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8D0" w:rsidRDefault="008B7709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Description sommaire du projet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358D0" w:rsidRDefault="003358D0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358D0" w:rsidRDefault="003358D0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358D0" w:rsidRDefault="008B7709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Surface  de la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construction :</w:t>
            </w:r>
          </w:p>
          <w:p w:rsidR="003358D0" w:rsidRDefault="003358D0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3358D0" w:rsidRDefault="003358D0">
      <w:pPr>
        <w:pStyle w:val="Standard"/>
        <w:ind w:left="-15" w:right="15"/>
        <w:jc w:val="center"/>
      </w:pPr>
    </w:p>
    <w:p w:rsidR="003358D0" w:rsidRDefault="003358D0">
      <w:pPr>
        <w:pStyle w:val="Standard"/>
        <w:ind w:left="-15" w:right="15"/>
        <w:jc w:val="center"/>
      </w:pPr>
    </w:p>
    <w:p w:rsidR="003358D0" w:rsidRDefault="008B7709">
      <w:pPr>
        <w:pStyle w:val="Standard"/>
        <w:ind w:left="-15" w:right="15"/>
        <w:jc w:val="center"/>
      </w:pPr>
      <w:r>
        <w:rPr>
          <w:rStyle w:val="m-infotitre"/>
          <w:rFonts w:ascii="Times New Roman" w:eastAsia="SimSun" w:hAnsi="Times New Roman"/>
          <w:sz w:val="20"/>
          <w:szCs w:val="20"/>
        </w:rPr>
        <w:t>ELEMENTS D’APPRECIATION</w:t>
      </w:r>
    </w:p>
    <w:p w:rsidR="003358D0" w:rsidRDefault="003358D0">
      <w:pPr>
        <w:pStyle w:val="Standard"/>
        <w:ind w:left="-15" w:right="15"/>
        <w:jc w:val="center"/>
      </w:pPr>
    </w:p>
    <w:p w:rsidR="003358D0" w:rsidRDefault="003358D0">
      <w:pPr>
        <w:pStyle w:val="Standard"/>
        <w:ind w:left="-15" w:right="15"/>
        <w:jc w:val="center"/>
      </w:pPr>
    </w:p>
    <w:tbl>
      <w:tblPr>
        <w:tblW w:w="9600" w:type="dxa"/>
        <w:tblInd w:w="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0"/>
      </w:tblGrid>
      <w:tr w:rsidR="003358D0">
        <w:tblPrEx>
          <w:tblCellMar>
            <w:top w:w="0" w:type="dxa"/>
            <w:bottom w:w="0" w:type="dxa"/>
          </w:tblCellMar>
        </w:tblPrEx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8D0" w:rsidRDefault="003358D0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358D0" w:rsidRDefault="008B7709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I- Informations générales</w:t>
            </w:r>
          </w:p>
          <w:p w:rsidR="003358D0" w:rsidRDefault="003358D0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358D0" w:rsidRDefault="008B7709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a/ Règles d’urbanisme opposables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: Loi littoral et PADDUC pour une commune (compétente ou non) dotée d’une carte communale/d’un PLU et/ou soumise au RNU :</w:t>
            </w:r>
          </w:p>
          <w:p w:rsidR="003358D0" w:rsidRDefault="003358D0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358D0" w:rsidRDefault="008B7709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b/  Contraintes de type environnemental :</w:t>
            </w:r>
          </w:p>
          <w:p w:rsidR="003358D0" w:rsidRDefault="003358D0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358D0" w:rsidRDefault="008B7709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c/  Servitudes d’utilité publique :</w:t>
            </w:r>
          </w:p>
          <w:p w:rsidR="003358D0" w:rsidRDefault="003358D0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358D0" w:rsidRDefault="003358D0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358D0" w:rsidRDefault="008B7709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II-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Lien de nécessité avec l’activité agricole : (r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eprendre avis service économie agricole de la DDTM) :</w:t>
            </w:r>
          </w:p>
          <w:p w:rsidR="003358D0" w:rsidRDefault="003358D0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358D0" w:rsidRDefault="003358D0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358D0" w:rsidRDefault="003358D0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3358D0" w:rsidRDefault="008B7709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III- Intégration paysagère :</w:t>
            </w:r>
          </w:p>
          <w:p w:rsidR="003358D0" w:rsidRDefault="003358D0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3358D0" w:rsidRDefault="008B7709">
            <w:pPr>
              <w:pStyle w:val="TableContents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situation (PC1)</w:t>
            </w:r>
          </w:p>
          <w:p w:rsidR="003358D0" w:rsidRDefault="008B7709">
            <w:pPr>
              <w:pStyle w:val="TableContents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masse (PC2)</w:t>
            </w:r>
          </w:p>
          <w:p w:rsidR="003358D0" w:rsidRDefault="008B7709">
            <w:pPr>
              <w:pStyle w:val="TableContents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des façades (PC5)</w:t>
            </w:r>
          </w:p>
          <w:p w:rsidR="003358D0" w:rsidRDefault="008B7709">
            <w:pPr>
              <w:pStyle w:val="TableContents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photos et insertion (PC 6, 7 et 8)</w:t>
            </w:r>
          </w:p>
          <w:p w:rsidR="003358D0" w:rsidRDefault="008B7709">
            <w:pPr>
              <w:pStyle w:val="TableContents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commentaires éventuels</w:t>
            </w:r>
          </w:p>
          <w:p w:rsidR="003358D0" w:rsidRDefault="003358D0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358D0" w:rsidRDefault="003358D0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358D0" w:rsidRDefault="008B7709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IV- Préservation des espaces, naturels,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agricoles et forestiers</w:t>
            </w:r>
          </w:p>
          <w:p w:rsidR="003358D0" w:rsidRDefault="003358D0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3358D0" w:rsidRDefault="008B7709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a/ Utilisation actuelle de la parcelle :</w:t>
            </w:r>
          </w:p>
          <w:p w:rsidR="003358D0" w:rsidRDefault="003358D0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358D0" w:rsidRDefault="008B7709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b/ Potentiel agricole de la parcelle à partir des données SODETEG :</w:t>
            </w:r>
          </w:p>
          <w:p w:rsidR="003358D0" w:rsidRDefault="003358D0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358D0" w:rsidRDefault="003358D0">
      <w:pPr>
        <w:pStyle w:val="Standard"/>
        <w:ind w:left="-15" w:right="15"/>
        <w:jc w:val="center"/>
      </w:pPr>
    </w:p>
    <w:p w:rsidR="003358D0" w:rsidRDefault="003358D0">
      <w:pPr>
        <w:pStyle w:val="Standard"/>
        <w:ind w:left="-15" w:right="15"/>
        <w:jc w:val="center"/>
      </w:pPr>
    </w:p>
    <w:sectPr w:rsidR="003358D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709" w:rsidRDefault="008B7709">
      <w:r>
        <w:separator/>
      </w:r>
    </w:p>
  </w:endnote>
  <w:endnote w:type="continuationSeparator" w:id="0">
    <w:p w:rsidR="008B7709" w:rsidRDefault="008B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709" w:rsidRDefault="008B7709">
      <w:r>
        <w:rPr>
          <w:color w:val="000000"/>
        </w:rPr>
        <w:separator/>
      </w:r>
    </w:p>
  </w:footnote>
  <w:footnote w:type="continuationSeparator" w:id="0">
    <w:p w:rsidR="008B7709" w:rsidRDefault="008B7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D86"/>
    <w:multiLevelType w:val="multilevel"/>
    <w:tmpl w:val="4C829A54"/>
    <w:styleLink w:val="WW8Num19"/>
    <w:lvl w:ilvl="0">
      <w:numFmt w:val="bullet"/>
      <w:lvlText w:val="-"/>
      <w:lvlJc w:val="left"/>
      <w:pPr>
        <w:ind w:left="1038" w:hanging="358"/>
      </w:pPr>
      <w:rPr>
        <w:rFonts w:ascii="Times New Roman" w:eastAsia="Times New Roman" w:hAnsi="Times New Roman" w:cs="Times New Roman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D3479F"/>
    <w:multiLevelType w:val="multilevel"/>
    <w:tmpl w:val="E130A496"/>
    <w:styleLink w:val="WW8Num1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E0231E"/>
    <w:multiLevelType w:val="multilevel"/>
    <w:tmpl w:val="BEF2C272"/>
    <w:styleLink w:val="WW8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CC16C90"/>
    <w:multiLevelType w:val="multilevel"/>
    <w:tmpl w:val="28A6D9E0"/>
    <w:styleLink w:val="WW8Num1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1360934"/>
    <w:multiLevelType w:val="multilevel"/>
    <w:tmpl w:val="74DE0126"/>
    <w:styleLink w:val="WW8Num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73A304A"/>
    <w:multiLevelType w:val="multilevel"/>
    <w:tmpl w:val="87788DB6"/>
    <w:styleLink w:val="WW8Num23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2367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4527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6687"/>
      </w:pPr>
    </w:lvl>
  </w:abstractNum>
  <w:abstractNum w:abstractNumId="6" w15:restartNumberingAfterBreak="0">
    <w:nsid w:val="1E205B58"/>
    <w:multiLevelType w:val="multilevel"/>
    <w:tmpl w:val="11487284"/>
    <w:styleLink w:val="WW8Num5"/>
    <w:lvl w:ilvl="0">
      <w:numFmt w:val="bullet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FDC77D5"/>
    <w:multiLevelType w:val="multilevel"/>
    <w:tmpl w:val="E3D63236"/>
    <w:styleLink w:val="WW8Num16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65C5E9F"/>
    <w:multiLevelType w:val="multilevel"/>
    <w:tmpl w:val="93943A1E"/>
    <w:styleLink w:val="WW8Num21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2869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5029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7189"/>
      </w:pPr>
    </w:lvl>
  </w:abstractNum>
  <w:abstractNum w:abstractNumId="9" w15:restartNumberingAfterBreak="0">
    <w:nsid w:val="32DC6405"/>
    <w:multiLevelType w:val="multilevel"/>
    <w:tmpl w:val="C6962164"/>
    <w:styleLink w:val="WW8Num1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0" w15:restartNumberingAfterBreak="0">
    <w:nsid w:val="35303E28"/>
    <w:multiLevelType w:val="multilevel"/>
    <w:tmpl w:val="ACA243B8"/>
    <w:styleLink w:val="WW8Num1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1" w15:restartNumberingAfterBreak="0">
    <w:nsid w:val="3A273061"/>
    <w:multiLevelType w:val="multilevel"/>
    <w:tmpl w:val="90CE9E28"/>
    <w:styleLink w:val="WW8Num1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5DB1FDD"/>
    <w:multiLevelType w:val="multilevel"/>
    <w:tmpl w:val="571AF890"/>
    <w:styleLink w:val="WW8Num13"/>
    <w:lvl w:ilvl="0">
      <w:start w:val="1"/>
      <w:numFmt w:val="lowerLetter"/>
      <w:lvlText w:val="%1)"/>
      <w:lvlJc w:val="left"/>
      <w:pPr>
        <w:ind w:left="540" w:hanging="360"/>
      </w:pPr>
    </w:lvl>
    <w:lvl w:ilvl="1">
      <w:numFmt w:val="bullet"/>
      <w:lvlText w:val="-"/>
      <w:lvlJc w:val="left"/>
      <w:pPr>
        <w:ind w:left="567" w:hanging="283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3" w15:restartNumberingAfterBreak="0">
    <w:nsid w:val="51476622"/>
    <w:multiLevelType w:val="multilevel"/>
    <w:tmpl w:val="DE68B502"/>
    <w:styleLink w:val="WW8Num3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5BC500C"/>
    <w:multiLevelType w:val="multilevel"/>
    <w:tmpl w:val="5CE2C124"/>
    <w:styleLink w:val="WW8Num18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2367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4527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6687"/>
      </w:pPr>
    </w:lvl>
  </w:abstractNum>
  <w:abstractNum w:abstractNumId="15" w15:restartNumberingAfterBreak="0">
    <w:nsid w:val="59892633"/>
    <w:multiLevelType w:val="multilevel"/>
    <w:tmpl w:val="6B12F392"/>
    <w:styleLink w:val="WW8Num7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BCB4453"/>
    <w:multiLevelType w:val="multilevel"/>
    <w:tmpl w:val="E58A7BD8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7" w15:restartNumberingAfterBreak="0">
    <w:nsid w:val="5CF97820"/>
    <w:multiLevelType w:val="multilevel"/>
    <w:tmpl w:val="8DCE9514"/>
    <w:styleLink w:val="WW8Num1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A972D2"/>
    <w:multiLevelType w:val="multilevel"/>
    <w:tmpl w:val="61B61C48"/>
    <w:styleLink w:val="WW8Num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3C14122"/>
    <w:multiLevelType w:val="multilevel"/>
    <w:tmpl w:val="FF98F7E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64404AAA"/>
    <w:multiLevelType w:val="multilevel"/>
    <w:tmpl w:val="4246EC00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A463E0F"/>
    <w:multiLevelType w:val="multilevel"/>
    <w:tmpl w:val="F6DCDB7C"/>
    <w:styleLink w:val="WW8Num8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AB61AF1"/>
    <w:multiLevelType w:val="multilevel"/>
    <w:tmpl w:val="9046785A"/>
    <w:styleLink w:val="WW8Num6"/>
    <w:lvl w:ilvl="0">
      <w:numFmt w:val="bullet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F5851AF"/>
    <w:multiLevelType w:val="multilevel"/>
    <w:tmpl w:val="FE443954"/>
    <w:styleLink w:val="WW8Num2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3"/>
  </w:num>
  <w:num w:numId="3">
    <w:abstractNumId w:val="13"/>
  </w:num>
  <w:num w:numId="4">
    <w:abstractNumId w:val="18"/>
  </w:num>
  <w:num w:numId="5">
    <w:abstractNumId w:val="6"/>
  </w:num>
  <w:num w:numId="6">
    <w:abstractNumId w:val="22"/>
  </w:num>
  <w:num w:numId="7">
    <w:abstractNumId w:val="15"/>
  </w:num>
  <w:num w:numId="8">
    <w:abstractNumId w:val="21"/>
  </w:num>
  <w:num w:numId="9">
    <w:abstractNumId w:val="20"/>
  </w:num>
  <w:num w:numId="10">
    <w:abstractNumId w:val="11"/>
  </w:num>
  <w:num w:numId="11">
    <w:abstractNumId w:val="1"/>
  </w:num>
  <w:num w:numId="12">
    <w:abstractNumId w:val="16"/>
  </w:num>
  <w:num w:numId="13">
    <w:abstractNumId w:val="12"/>
  </w:num>
  <w:num w:numId="14">
    <w:abstractNumId w:val="10"/>
  </w:num>
  <w:num w:numId="15">
    <w:abstractNumId w:val="9"/>
  </w:num>
  <w:num w:numId="16">
    <w:abstractNumId w:val="7"/>
  </w:num>
  <w:num w:numId="17">
    <w:abstractNumId w:val="17"/>
  </w:num>
  <w:num w:numId="18">
    <w:abstractNumId w:val="14"/>
  </w:num>
  <w:num w:numId="19">
    <w:abstractNumId w:val="0"/>
  </w:num>
  <w:num w:numId="20">
    <w:abstractNumId w:val="4"/>
  </w:num>
  <w:num w:numId="21">
    <w:abstractNumId w:val="8"/>
  </w:num>
  <w:num w:numId="22">
    <w:abstractNumId w:val="2"/>
  </w:num>
  <w:num w:numId="23">
    <w:abstractNumId w:val="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358D0"/>
    <w:rsid w:val="002B18EC"/>
    <w:rsid w:val="003358D0"/>
    <w:rsid w:val="008B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010DB-AB3C-45A3-934F-5B920996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pPr>
      <w:keepNext/>
      <w:jc w:val="center"/>
      <w:outlineLvl w:val="0"/>
    </w:pPr>
    <w:rPr>
      <w:i/>
      <w:iCs/>
    </w:rPr>
  </w:style>
  <w:style w:type="paragraph" w:styleId="Titre2">
    <w:name w:val="heading 2"/>
    <w:basedOn w:val="Standard"/>
    <w:next w:val="Standard"/>
    <w:pPr>
      <w:keepNext/>
      <w:spacing w:before="60" w:after="60"/>
      <w:jc w:val="center"/>
      <w:outlineLvl w:val="1"/>
    </w:pPr>
    <w:rPr>
      <w:b/>
      <w:bCs/>
    </w:rPr>
  </w:style>
  <w:style w:type="paragraph" w:styleId="Titre5">
    <w:name w:val="heading 5"/>
    <w:basedOn w:val="Standard"/>
    <w:next w:val="Standard"/>
    <w:pPr>
      <w:keepNext/>
      <w:tabs>
        <w:tab w:val="left" w:pos="142"/>
      </w:tabs>
      <w:jc w:val="center"/>
      <w:outlineLvl w:val="4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autoSpaceDE w:val="0"/>
      <w:ind w:firstLine="540"/>
      <w:jc w:val="both"/>
    </w:pPr>
    <w:rPr>
      <w:szCs w:val="20"/>
    </w:rPr>
  </w:style>
  <w:style w:type="paragraph" w:styleId="En-tte">
    <w:name w:val="header"/>
    <w:basedOn w:val="Standard"/>
    <w:pPr>
      <w:tabs>
        <w:tab w:val="center" w:pos="4536"/>
        <w:tab w:val="right" w:pos="9072"/>
      </w:tabs>
      <w:overflowPunct w:val="0"/>
      <w:autoSpaceDE w:val="0"/>
    </w:pPr>
    <w:rPr>
      <w:sz w:val="20"/>
      <w:szCs w:val="20"/>
    </w:r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Normalcentr">
    <w:name w:val="Block Text"/>
    <w:basedOn w:val="Standard"/>
    <w:pPr>
      <w:tabs>
        <w:tab w:val="center" w:pos="2340"/>
        <w:tab w:val="left" w:pos="5040"/>
        <w:tab w:val="left" w:pos="5580"/>
        <w:tab w:val="left" w:pos="5760"/>
      </w:tabs>
      <w:ind w:left="-567" w:right="3310"/>
      <w:jc w:val="both"/>
    </w:pPr>
    <w:rPr>
      <w:b/>
    </w:rPr>
  </w:style>
  <w:style w:type="paragraph" w:styleId="Corpsdetexte2">
    <w:name w:val="Body Text 2"/>
    <w:basedOn w:val="Standard"/>
    <w:pPr>
      <w:autoSpaceDE w:val="0"/>
      <w:jc w:val="center"/>
    </w:pPr>
    <w:rPr>
      <w:b/>
      <w:bCs/>
    </w:rPr>
  </w:style>
  <w:style w:type="paragraph" w:customStyle="1" w:styleId="Intitul">
    <w:name w:val="Intitulé"/>
    <w:basedOn w:val="Standard"/>
    <w:pPr>
      <w:jc w:val="center"/>
    </w:pPr>
  </w:style>
  <w:style w:type="paragraph" w:customStyle="1" w:styleId="SNAutorit">
    <w:name w:val="SNAutorité"/>
    <w:basedOn w:val="Standard"/>
    <w:pPr>
      <w:ind w:firstLine="720"/>
      <w:jc w:val="both"/>
    </w:pPr>
    <w:rPr>
      <w:bCs/>
    </w:rPr>
  </w:style>
  <w:style w:type="paragraph" w:customStyle="1" w:styleId="SNSignaturePrincipale">
    <w:name w:val="SNSignaturePrincipale"/>
    <w:basedOn w:val="Standard"/>
    <w:next w:val="SNSignatureGauche"/>
    <w:pPr>
      <w:ind w:left="3780"/>
    </w:pPr>
  </w:style>
  <w:style w:type="paragraph" w:customStyle="1" w:styleId="SNSignatureGauche">
    <w:name w:val="SNSignatureGauche"/>
    <w:basedOn w:val="Standard"/>
    <w:next w:val="SNSignatureDroite"/>
    <w:pPr>
      <w:spacing w:before="240" w:after="480"/>
      <w:ind w:right="5290"/>
      <w:jc w:val="center"/>
    </w:pPr>
  </w:style>
  <w:style w:type="paragraph" w:customStyle="1" w:styleId="SNSignatureDroite">
    <w:name w:val="SNSignatureDroite"/>
    <w:basedOn w:val="Standard"/>
    <w:next w:val="SNSignatureGauche"/>
    <w:pPr>
      <w:spacing w:before="240" w:after="480"/>
      <w:ind w:right="5290"/>
      <w:jc w:val="right"/>
    </w:pPr>
  </w:style>
  <w:style w:type="paragraph" w:customStyle="1" w:styleId="SNVisa">
    <w:name w:val="SNVisa"/>
    <w:basedOn w:val="Standard"/>
    <w:pPr>
      <w:spacing w:before="120" w:after="120"/>
      <w:ind w:firstLine="720"/>
    </w:pPr>
  </w:style>
  <w:style w:type="paragraph" w:customStyle="1" w:styleId="SNActe">
    <w:name w:val="SNActe"/>
    <w:basedOn w:val="Standard"/>
    <w:pPr>
      <w:spacing w:before="480" w:after="240"/>
      <w:jc w:val="center"/>
    </w:pPr>
    <w:rPr>
      <w:b/>
    </w:rPr>
  </w:style>
  <w:style w:type="paragraph" w:customStyle="1" w:styleId="SNArticle">
    <w:name w:val="SNArticle"/>
    <w:basedOn w:val="Standard"/>
    <w:next w:val="Textbody"/>
    <w:pPr>
      <w:jc w:val="center"/>
    </w:pPr>
    <w:rPr>
      <w:b/>
      <w:bCs/>
      <w:color w:val="365F91"/>
    </w:rPr>
  </w:style>
  <w:style w:type="paragraph" w:customStyle="1" w:styleId="SNIntitul">
    <w:name w:val="SNIntitulé"/>
    <w:basedOn w:val="Standard"/>
    <w:pPr>
      <w:jc w:val="center"/>
    </w:pPr>
  </w:style>
  <w:style w:type="paragraph" w:customStyle="1" w:styleId="SNLieuDate">
    <w:name w:val="SNLieuDate"/>
    <w:basedOn w:val="Standard"/>
    <w:next w:val="SNSignaturePrincipale"/>
    <w:pPr>
      <w:spacing w:before="480" w:after="120"/>
      <w:ind w:firstLine="720"/>
    </w:pPr>
  </w:style>
  <w:style w:type="paragraph" w:customStyle="1" w:styleId="article">
    <w:name w:val="article"/>
    <w:basedOn w:val="Standard"/>
    <w:pPr>
      <w:spacing w:before="280" w:after="280"/>
    </w:pPr>
  </w:style>
  <w:style w:type="paragraph" w:styleId="Corpsdetexte3">
    <w:name w:val="Body Text 3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jc w:val="both"/>
    </w:pPr>
  </w:style>
  <w:style w:type="character" w:customStyle="1" w:styleId="FootnoteSymbol">
    <w:name w:val="Footnote Symbol"/>
  </w:style>
  <w:style w:type="character" w:styleId="Numrodepage">
    <w:name w:val="page number"/>
    <w:basedOn w:val="Policepardfaut"/>
  </w:style>
  <w:style w:type="character" w:customStyle="1" w:styleId="NumberingSymbols">
    <w:name w:val="Numbering Symbols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19z4">
    <w:name w:val="WW8Num19z4"/>
    <w:rPr>
      <w:rFonts w:ascii="Courier New" w:eastAsia="Courier New" w:hAnsi="Courier New" w:cs="Courier New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2z0">
    <w:name w:val="WW8Num22z0"/>
    <w:rPr>
      <w:rFonts w:ascii="Symbol" w:eastAsia="Symbol" w:hAnsi="Symbol" w:cs="Symbol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m-infotitre">
    <w:name w:val="m-info titre"/>
    <w:rPr>
      <w:rFonts w:ascii="Arial Narrow" w:eastAsia="Times New Roman" w:hAnsi="Arial Narrow" w:cs="Times New Roman"/>
      <w:b/>
      <w:bCs/>
      <w:color w:val="auto"/>
      <w:sz w:val="18"/>
      <w:szCs w:val="18"/>
      <w:lang w:val="fr-FR" w:bidi="fr-FR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numbering" w:customStyle="1" w:styleId="WW8Num11">
    <w:name w:val="WW8Num11"/>
    <w:basedOn w:val="Aucuneliste"/>
    <w:pPr>
      <w:numPr>
        <w:numId w:val="11"/>
      </w:numPr>
    </w:pPr>
  </w:style>
  <w:style w:type="numbering" w:customStyle="1" w:styleId="WW8Num12">
    <w:name w:val="WW8Num12"/>
    <w:basedOn w:val="Aucuneliste"/>
    <w:pPr>
      <w:numPr>
        <w:numId w:val="12"/>
      </w:numPr>
    </w:pPr>
  </w:style>
  <w:style w:type="numbering" w:customStyle="1" w:styleId="WW8Num13">
    <w:name w:val="WW8Num13"/>
    <w:basedOn w:val="Aucuneliste"/>
    <w:pPr>
      <w:numPr>
        <w:numId w:val="13"/>
      </w:numPr>
    </w:pPr>
  </w:style>
  <w:style w:type="numbering" w:customStyle="1" w:styleId="WW8Num14">
    <w:name w:val="WW8Num14"/>
    <w:basedOn w:val="Aucuneliste"/>
    <w:pPr>
      <w:numPr>
        <w:numId w:val="14"/>
      </w:numPr>
    </w:pPr>
  </w:style>
  <w:style w:type="numbering" w:customStyle="1" w:styleId="WW8Num15">
    <w:name w:val="WW8Num15"/>
    <w:basedOn w:val="Aucuneliste"/>
    <w:pPr>
      <w:numPr>
        <w:numId w:val="15"/>
      </w:numPr>
    </w:pPr>
  </w:style>
  <w:style w:type="numbering" w:customStyle="1" w:styleId="WW8Num16">
    <w:name w:val="WW8Num16"/>
    <w:basedOn w:val="Aucuneliste"/>
    <w:pPr>
      <w:numPr>
        <w:numId w:val="16"/>
      </w:numPr>
    </w:pPr>
  </w:style>
  <w:style w:type="numbering" w:customStyle="1" w:styleId="WW8Num17">
    <w:name w:val="WW8Num17"/>
    <w:basedOn w:val="Aucuneliste"/>
    <w:pPr>
      <w:numPr>
        <w:numId w:val="17"/>
      </w:numPr>
    </w:pPr>
  </w:style>
  <w:style w:type="numbering" w:customStyle="1" w:styleId="WW8Num18">
    <w:name w:val="WW8Num18"/>
    <w:basedOn w:val="Aucuneliste"/>
    <w:pPr>
      <w:numPr>
        <w:numId w:val="18"/>
      </w:numPr>
    </w:pPr>
  </w:style>
  <w:style w:type="numbering" w:customStyle="1" w:styleId="WW8Num19">
    <w:name w:val="WW8Num19"/>
    <w:basedOn w:val="Aucuneliste"/>
    <w:pPr>
      <w:numPr>
        <w:numId w:val="19"/>
      </w:numPr>
    </w:pPr>
  </w:style>
  <w:style w:type="numbering" w:customStyle="1" w:styleId="WW8Num20">
    <w:name w:val="WW8Num20"/>
    <w:basedOn w:val="Aucuneliste"/>
    <w:pPr>
      <w:numPr>
        <w:numId w:val="20"/>
      </w:numPr>
    </w:pPr>
  </w:style>
  <w:style w:type="numbering" w:customStyle="1" w:styleId="WW8Num21">
    <w:name w:val="WW8Num21"/>
    <w:basedOn w:val="Aucuneliste"/>
    <w:pPr>
      <w:numPr>
        <w:numId w:val="21"/>
      </w:numPr>
    </w:pPr>
  </w:style>
  <w:style w:type="numbering" w:customStyle="1" w:styleId="WW8Num22">
    <w:name w:val="WW8Num22"/>
    <w:basedOn w:val="Aucuneliste"/>
    <w:pPr>
      <w:numPr>
        <w:numId w:val="22"/>
      </w:numPr>
    </w:pPr>
  </w:style>
  <w:style w:type="numbering" w:customStyle="1" w:styleId="WW8Num23">
    <w:name w:val="WW8Num23"/>
    <w:basedOn w:val="Aucunelist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Oceane PAIRONNEAU</dc:creator>
  <cp:lastModifiedBy>Oceane PAIRONNEAU</cp:lastModifiedBy>
  <cp:revision>2</cp:revision>
  <dcterms:created xsi:type="dcterms:W3CDTF">2025-04-22T09:39:00Z</dcterms:created>
  <dcterms:modified xsi:type="dcterms:W3CDTF">2025-04-22T09:39:00Z</dcterms:modified>
</cp:coreProperties>
</file>